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center"/>
        <w:rPr>
          <w:rFonts w:ascii="Libian TC" w:cs="Libian TC" w:eastAsia="Libian TC" w:hAnsi="Libian TC"/>
          <w:b w:val="1"/>
          <w:color w:val="000000"/>
          <w:sz w:val="21"/>
          <w:szCs w:val="21"/>
          <w:u w:val="single"/>
        </w:rPr>
      </w:pPr>
      <w:r w:rsidDel="00000000" w:rsidR="00000000" w:rsidRPr="00000000">
        <w:rPr>
          <w:rFonts w:ascii="Libian TC" w:cs="Libian TC" w:eastAsia="Libian TC" w:hAnsi="Libian TC"/>
          <w:b w:val="1"/>
          <w:color w:val="000000"/>
          <w:sz w:val="21"/>
          <w:szCs w:val="21"/>
          <w:u w:val="single"/>
          <w:rtl w:val="0"/>
        </w:rPr>
        <w:t xml:space="preserve">SERMON NOTES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center"/>
        <w:rPr>
          <w:rFonts w:ascii="Twentieth Century" w:cs="Twentieth Century" w:eastAsia="Twentieth Century" w:hAnsi="Twentieth Century"/>
          <w:b w:val="1"/>
          <w:color w:val="000000"/>
          <w:sz w:val="21"/>
          <w:szCs w:val="21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1"/>
          <w:szCs w:val="21"/>
          <w:rtl w:val="0"/>
        </w:rPr>
        <w:t xml:space="preserve">Turn Your Eyes Upon Jesus: The Superiority of Christ In All Things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center"/>
        <w:rPr>
          <w:rFonts w:ascii="Twentieth Century" w:cs="Twentieth Century" w:eastAsia="Twentieth Century" w:hAnsi="Twentieth Century"/>
          <w:b w:val="1"/>
          <w:color w:val="000000"/>
          <w:sz w:val="21"/>
          <w:szCs w:val="21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1"/>
          <w:szCs w:val="21"/>
          <w:rtl w:val="0"/>
        </w:rPr>
        <w:t xml:space="preserve">A Sermon Series Through the Book of Hebrews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center"/>
        <w:rPr>
          <w:rFonts w:ascii="Libian TC" w:cs="Libian TC" w:eastAsia="Libian TC" w:hAnsi="Libian TC"/>
          <w:b w:val="1"/>
          <w:color w:val="000000"/>
          <w:sz w:val="21"/>
          <w:szCs w:val="21"/>
        </w:rPr>
      </w:pPr>
      <w:r w:rsidDel="00000000" w:rsidR="00000000" w:rsidRPr="00000000">
        <w:rPr>
          <w:rFonts w:ascii="Libian TC" w:cs="Libian TC" w:eastAsia="Libian TC" w:hAnsi="Libian TC"/>
          <w:b w:val="1"/>
          <w:color w:val="000000"/>
          <w:sz w:val="21"/>
          <w:szCs w:val="21"/>
          <w:rtl w:val="0"/>
        </w:rPr>
        <w:t xml:space="preserve">“Let Us Offer Acceptable Worship“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center"/>
        <w:rPr>
          <w:rFonts w:ascii="Twentieth Century" w:cs="Twentieth Century" w:eastAsia="Twentieth Century" w:hAnsi="Twentieth Century"/>
          <w:b w:val="1"/>
          <w:color w:val="000000"/>
          <w:sz w:val="21"/>
          <w:szCs w:val="21"/>
        </w:rPr>
      </w:pPr>
      <w:bookmarkStart w:colFirst="0" w:colLast="0" w:name="_heading=h.30j0zll" w:id="0"/>
      <w:bookmarkEnd w:id="0"/>
      <w:r w:rsidDel="00000000" w:rsidR="00000000" w:rsidRPr="00000000">
        <w:rPr>
          <w:rFonts w:ascii="Twentieth Century" w:cs="Twentieth Century" w:eastAsia="Twentieth Century" w:hAnsi="Twentieth Century"/>
          <w:b w:val="1"/>
          <w:color w:val="000000"/>
          <w:sz w:val="21"/>
          <w:szCs w:val="21"/>
          <w:rtl w:val="0"/>
        </w:rPr>
        <w:t xml:space="preserve">Hebrews 12: 25 – 13:3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jc w:val="center"/>
        <w:rPr>
          <w:rFonts w:ascii="Twentieth Century" w:cs="Twentieth Century" w:eastAsia="Twentieth Century" w:hAnsi="Twentieth Century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1"/>
          <w:szCs w:val="21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1"/>
          <w:szCs w:val="21"/>
          <w:rtl w:val="0"/>
        </w:rPr>
        <w:t xml:space="preserve">In God’s final judgment against sin and sin’s corruption, this world, this culture, this present earth, and all worldly powers, authorities, and kingdoms will pass _____________.</w:t>
      </w:r>
    </w:p>
    <w:p w:rsidR="00000000" w:rsidDel="00000000" w:rsidP="00000000" w:rsidRDefault="00000000" w:rsidRPr="00000000" w14:paraId="00000008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1"/>
          <w:szCs w:val="21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1"/>
          <w:szCs w:val="21"/>
          <w:rtl w:val="0"/>
        </w:rPr>
        <w:t xml:space="preserve">The only thing that will remain is that which is ___________, the things that cannot be shaken: God’s New Heaven and New Earth and the things built in eternity.</w:t>
      </w:r>
    </w:p>
    <w:p w:rsidR="00000000" w:rsidDel="00000000" w:rsidP="00000000" w:rsidRDefault="00000000" w:rsidRPr="00000000" w14:paraId="0000000A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92" w:lineRule="auto"/>
        <w:jc w:val="both"/>
        <w:rPr>
          <w:rFonts w:ascii="Twentieth Century" w:cs="Twentieth Century" w:eastAsia="Twentieth Century" w:hAnsi="Twentieth Century"/>
          <w:b w:val="1"/>
          <w:sz w:val="21"/>
          <w:szCs w:val="21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1"/>
          <w:szCs w:val="21"/>
          <w:rtl w:val="0"/>
        </w:rPr>
        <w:t xml:space="preserve">Gratefulness to God is the fuel for _____________ and true gratefulness must begin by understanding God’s holiness and our sin.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If the _______________  is a reality in your life, it will have a  true effect in your life.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What a person _______________ believes about God will show itself in their life, positively or negatively.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evidence of your acceptable worship bears its fruit not individual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1"/>
          <w:szCs w:val="21"/>
          <w:rtl w:val="0"/>
        </w:rPr>
        <w:t xml:space="preserve">ly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but amongst _____________.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 Christians - particularly and specifically Christians that are a part of a ____________ ______________ – we are family, brothers and sisters.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 a believer you have something _____________ in common and a deeper level for relationship with  another Christians than someone in your own actual family who does not believe in Jesus (Mark 3: 31-35).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church – our church - is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like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 family, we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are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 ____________.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 for other believers is the fruit of your salvation - that you actually know and believe the gospel (John 13: 34-25; 1 John 3:14).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Love looks like laying down your ______________.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Love looks like speaking the truth in love about ____________ and being willing to correct a struggling brother or sister so that you see them turn from sin to repentance.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Love is meeting together regularly in the weekly gathering and not neglecting that (Hebrews 10: 24-25).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 are called by God here in His word to both outwardly and inwardly say and do only those things that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1"/>
          <w:szCs w:val="21"/>
          <w:rtl w:val="0"/>
        </w:rPr>
        <w:t xml:space="preserve">will enhance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our ____________ ______________.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lost world often takes its notion of what God is like from ______________those in God’s family.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 is something that is expected to be a fruit of every believer (Romans 2: 13; 1 Timothy 5:10).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both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 can define hospitality as looking out for the _____________ of others.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left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 never know how far our generosity and the significance of our ________________ to hospitality will go.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left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At the heart of this command in 13:3 is the idea of empathizing, relating to, and identifying with those in our spiritual family who are ____________ – in whatever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 it may be.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left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192" w:lineRule="auto"/>
        <w:ind w:left="0" w:right="0" w:firstLine="0"/>
        <w:jc w:val="left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Blanks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away; eternal; worship; gospel; truly; others; local church; greater; family; Love; preferences; sin; brotherly love; observing; hospitality; needs; o</w:t>
      </w:r>
      <w:r w:rsidDel="00000000" w:rsidR="00000000" w:rsidRPr="00000000">
        <w:rPr>
          <w:sz w:val="20"/>
          <w:szCs w:val="20"/>
          <w:rtl w:val="0"/>
        </w:rPr>
        <w:t xml:space="preserve">bedience;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suffering;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Congregational Reading – 1 Corinthians 13: 1 – 13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If I speak in the tongues of men and of angels, but have not love, I am a noisy gong or a clanging cymbal. And if I have prophetic powers, and understand all mysteries and all knowledge, and if I have all faith, so as to remove mountains, but have not love, I am nothing.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If I give away all I have, and if I deliver up my body to be burned, but have not love, I gain nothing.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Love is patient and kind; love does not envy or boast; it is not arrogant or rude. It does not insist on its own way; it is not irritable or resentful;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it does not rejoice at wrongdoing, but rejoices with the truth.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Love bears all things, believes all things, hopes all things, endures all things.</w:t>
      </w:r>
    </w:p>
    <w:p w:rsidR="00000000" w:rsidDel="00000000" w:rsidP="00000000" w:rsidRDefault="00000000" w:rsidRPr="00000000" w14:paraId="00000021">
      <w:pPr>
        <w:spacing w:line="36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wentieth Century"/>
  <w:font w:name="Libian 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  <w:sz w:val="2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hapter-2" w:customStyle="1">
    <w:name w:val="chapter-2"/>
    <w:basedOn w:val="Normal"/>
    <w:rsid w:val="00201D14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sz w:val="24"/>
    </w:rPr>
  </w:style>
  <w:style w:type="character" w:styleId="text" w:customStyle="1">
    <w:name w:val="text"/>
    <w:basedOn w:val="DefaultParagraphFont"/>
    <w:rsid w:val="00201D14"/>
  </w:style>
  <w:style w:type="character" w:styleId="apple-converted-space" w:customStyle="1">
    <w:name w:val="apple-converted-space"/>
    <w:basedOn w:val="DefaultParagraphFont"/>
    <w:rsid w:val="00201D14"/>
  </w:style>
  <w:style w:type="character" w:styleId="Hyperlink">
    <w:name w:val="Hyperlink"/>
    <w:basedOn w:val="DefaultParagraphFont"/>
    <w:uiPriority w:val="99"/>
    <w:semiHidden w:val="1"/>
    <w:unhideWhenUsed w:val="1"/>
    <w:rsid w:val="00201D14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201D14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VHYXskVFn2i7PWv8mOCXokLkhA==">CgMxLjAyCWguMzBqMHpsbDgAciExQ1RmcVJUQVBYOFQ0WDNWWFJ2ZGxFTEJPNHZIaG9jekM=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2024-07-24T15:35:00Z</dcterms:created>
  <dc:creator>Chance McConnell</dc:creator>
</cp:coreProperties>
</file>